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63" w:rsidRPr="00C859AA" w:rsidRDefault="00F51663" w:rsidP="00C859AA">
      <w:pPr>
        <w:pStyle w:val="a8"/>
        <w:jc w:val="center"/>
        <w:rPr>
          <w:rFonts w:ascii="Times New Roman" w:hAnsi="Times New Roman" w:cs="Times New Roman"/>
          <w:b/>
          <w:sz w:val="24"/>
          <w:szCs w:val="24"/>
        </w:rPr>
      </w:pPr>
      <w:r w:rsidRPr="00C859AA">
        <w:rPr>
          <w:rFonts w:ascii="Times New Roman" w:hAnsi="Times New Roman" w:cs="Times New Roman"/>
          <w:b/>
          <w:sz w:val="24"/>
          <w:szCs w:val="24"/>
        </w:rPr>
        <w:t xml:space="preserve">Лекция 1. Введение в </w:t>
      </w:r>
      <w:r w:rsidR="00701B6F">
        <w:rPr>
          <w:rFonts w:ascii="Times New Roman" w:hAnsi="Times New Roman" w:cs="Times New Roman"/>
          <w:b/>
          <w:sz w:val="24"/>
          <w:szCs w:val="24"/>
        </w:rPr>
        <w:t>дифференциальную</w:t>
      </w:r>
      <w:r w:rsidRPr="00C859AA">
        <w:rPr>
          <w:rFonts w:ascii="Times New Roman" w:hAnsi="Times New Roman" w:cs="Times New Roman"/>
          <w:b/>
          <w:sz w:val="24"/>
          <w:szCs w:val="24"/>
        </w:rPr>
        <w:t xml:space="preserve"> психологию.</w:t>
      </w:r>
    </w:p>
    <w:p w:rsidR="00F51663" w:rsidRPr="00182ECB" w:rsidRDefault="00F51663" w:rsidP="00182ECB">
      <w:pPr>
        <w:pStyle w:val="a8"/>
        <w:rPr>
          <w:rFonts w:ascii="Times New Roman" w:hAnsi="Times New Roman" w:cs="Times New Roman"/>
        </w:rPr>
      </w:pPr>
    </w:p>
    <w:p w:rsidR="00F51663" w:rsidRPr="00C859AA" w:rsidRDefault="00F51663" w:rsidP="00C859AA">
      <w:pPr>
        <w:pStyle w:val="a8"/>
        <w:ind w:firstLine="709"/>
        <w:rPr>
          <w:rFonts w:ascii="Times New Roman" w:hAnsi="Times New Roman" w:cs="Times New Roman"/>
          <w:b/>
          <w:sz w:val="24"/>
          <w:szCs w:val="24"/>
        </w:rPr>
      </w:pPr>
      <w:r w:rsidRPr="00C859AA">
        <w:rPr>
          <w:rFonts w:ascii="Times New Roman" w:hAnsi="Times New Roman" w:cs="Times New Roman"/>
          <w:b/>
          <w:sz w:val="24"/>
          <w:szCs w:val="24"/>
        </w:rPr>
        <w:t>План</w:t>
      </w:r>
    </w:p>
    <w:p w:rsidR="00F51663" w:rsidRPr="00182ECB" w:rsidRDefault="00F51663" w:rsidP="00182ECB">
      <w:pPr>
        <w:pStyle w:val="a8"/>
        <w:rPr>
          <w:rFonts w:ascii="Times New Roman" w:hAnsi="Times New Roman" w:cs="Times New Roman"/>
        </w:rPr>
      </w:pP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 xml:space="preserve">история формирования </w:t>
      </w:r>
      <w:r w:rsidR="00701B6F">
        <w:rPr>
          <w:rFonts w:ascii="Times New Roman" w:hAnsi="Times New Roman" w:cs="Times New Roman"/>
          <w:sz w:val="24"/>
          <w:szCs w:val="24"/>
        </w:rPr>
        <w:t>дифференциальной</w:t>
      </w:r>
      <w:r w:rsidRPr="00C859AA">
        <w:rPr>
          <w:rFonts w:ascii="Times New Roman" w:hAnsi="Times New Roman" w:cs="Times New Roman"/>
          <w:sz w:val="24"/>
          <w:szCs w:val="24"/>
        </w:rPr>
        <w:t xml:space="preserve"> психологии.</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факторы, влияющие на стратификацию полов,</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предмет н задачи</w:t>
      </w:r>
      <w:r w:rsidR="00701B6F" w:rsidRPr="00701B6F">
        <w:rPr>
          <w:rFonts w:ascii="Times New Roman" w:hAnsi="Times New Roman" w:cs="Times New Roman"/>
          <w:sz w:val="24"/>
          <w:szCs w:val="24"/>
        </w:rPr>
        <w:t xml:space="preserve"> </w:t>
      </w:r>
      <w:r w:rsidR="00701B6F">
        <w:rPr>
          <w:rFonts w:ascii="Times New Roman" w:hAnsi="Times New Roman" w:cs="Times New Roman"/>
          <w:sz w:val="24"/>
          <w:szCs w:val="24"/>
        </w:rPr>
        <w:t>дифференциальной</w:t>
      </w:r>
      <w:r w:rsidR="00701B6F" w:rsidRPr="00C859AA">
        <w:rPr>
          <w:rFonts w:ascii="Times New Roman" w:hAnsi="Times New Roman" w:cs="Times New Roman"/>
          <w:sz w:val="24"/>
          <w:szCs w:val="24"/>
        </w:rPr>
        <w:t xml:space="preserve"> </w:t>
      </w:r>
      <w:r w:rsidRPr="00C859AA">
        <w:rPr>
          <w:rFonts w:ascii="Times New Roman" w:hAnsi="Times New Roman" w:cs="Times New Roman"/>
          <w:sz w:val="24"/>
          <w:szCs w:val="24"/>
        </w:rPr>
        <w:t>психологии,</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основные понятия, используемые методы,</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теории и концепции.</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 xml:space="preserve">Краткая история формирования </w:t>
      </w:r>
      <w:r w:rsidR="00701B6F">
        <w:rPr>
          <w:rFonts w:ascii="Times New Roman" w:hAnsi="Times New Roman" w:cs="Times New Roman"/>
          <w:sz w:val="24"/>
          <w:szCs w:val="24"/>
        </w:rPr>
        <w:t>дифференциальной</w:t>
      </w:r>
      <w:r w:rsidRPr="00C859AA">
        <w:rPr>
          <w:rFonts w:ascii="Times New Roman" w:hAnsi="Times New Roman" w:cs="Times New Roman"/>
          <w:sz w:val="24"/>
          <w:szCs w:val="24"/>
        </w:rPr>
        <w:t xml:space="preserve"> психологии</w:t>
      </w:r>
    </w:p>
    <w:p w:rsidR="00F51663" w:rsidRPr="00182ECB" w:rsidRDefault="00F51663" w:rsidP="00182ECB">
      <w:pPr>
        <w:pStyle w:val="a8"/>
        <w:rPr>
          <w:rFonts w:ascii="Times New Roman" w:hAnsi="Times New Roman" w:cs="Times New Roman"/>
        </w:rPr>
      </w:pPr>
    </w:p>
    <w:p w:rsidR="00F51663" w:rsidRPr="00C859AA" w:rsidRDefault="00701B6F" w:rsidP="00C859AA">
      <w:pPr>
        <w:pStyle w:val="a8"/>
        <w:ind w:firstLine="709"/>
        <w:jc w:val="both"/>
        <w:rPr>
          <w:rFonts w:ascii="Times New Roman" w:hAnsi="Times New Roman" w:cs="Times New Roman"/>
          <w:sz w:val="24"/>
          <w:szCs w:val="24"/>
        </w:rPr>
      </w:pPr>
      <w:r w:rsidRPr="00701B6F">
        <w:rPr>
          <w:rFonts w:ascii="Times New Roman" w:hAnsi="Times New Roman" w:cs="Times New Roman"/>
          <w:b/>
          <w:sz w:val="24"/>
          <w:szCs w:val="24"/>
        </w:rPr>
        <w:t>Дифференциальная</w:t>
      </w:r>
      <w:r>
        <w:rPr>
          <w:rFonts w:ascii="Times New Roman" w:hAnsi="Times New Roman" w:cs="Times New Roman"/>
          <w:sz w:val="24"/>
          <w:szCs w:val="24"/>
        </w:rPr>
        <w:t xml:space="preserve"> </w:t>
      </w:r>
      <w:r w:rsidR="00F51663" w:rsidRPr="00C859AA">
        <w:rPr>
          <w:rFonts w:ascii="Times New Roman" w:hAnsi="Times New Roman" w:cs="Times New Roman"/>
          <w:b/>
          <w:sz w:val="24"/>
          <w:szCs w:val="24"/>
        </w:rPr>
        <w:t>психология</w:t>
      </w:r>
      <w:r w:rsidR="00F51663" w:rsidRPr="00C859AA">
        <w:rPr>
          <w:rFonts w:ascii="Times New Roman" w:hAnsi="Times New Roman" w:cs="Times New Roman"/>
          <w:sz w:val="24"/>
          <w:szCs w:val="24"/>
        </w:rPr>
        <w:t xml:space="preserve"> — это область психологической науки. И, как и у других областей, у нее очень длинная предыстория и очень короткая история. Но было бы неправомерным рассматривать эту историю только с 70-х гг. XX в. Также не вполне корректно считать ее детищем только феминизма, хотя его большой заслугой является привлечение внимания к некоторым современным психологическим проблемам.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 немногочисленных статьях, посвященных истории гендерной психологии, она связывается с совершенно различными именами и идеями, не совпадающими у разных авторов (пожалуй, только 3. Фрейд присутствует во всех обзорах). Иногда создается впечатление, что речь идет о разных областях знания (к примеру. имеют в виду то психологию половых различий, то психологию женщины, то феминистскую психологию или психологию взаимоотношений между мужчинами и женщинами и т. п.). Мы прежде всего будем обращаться к научным исследованиям проблемы.</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Хотя термин «гендер» (социальный пол, пол как продукт культуры) появился сравнительно недавно (в 1975 г.), тем не менее в науке и ранее существовали разработки, идеи, которые мы можем отнести к этой области психологии.</w:t>
      </w:r>
    </w:p>
    <w:p w:rsidR="00F51663" w:rsidRPr="00C859AA" w:rsidRDefault="00F51663" w:rsidP="00C859AA">
      <w:pPr>
        <w:pStyle w:val="a8"/>
        <w:ind w:firstLine="709"/>
        <w:jc w:val="both"/>
        <w:rPr>
          <w:rFonts w:ascii="Times New Roman" w:hAnsi="Times New Roman" w:cs="Times New Roman"/>
          <w:b/>
          <w:sz w:val="24"/>
          <w:szCs w:val="24"/>
        </w:rPr>
      </w:pPr>
      <w:r w:rsidRPr="00C859AA">
        <w:rPr>
          <w:rFonts w:ascii="Times New Roman" w:hAnsi="Times New Roman" w:cs="Times New Roman"/>
          <w:b/>
          <w:sz w:val="24"/>
          <w:szCs w:val="24"/>
        </w:rPr>
        <w:t xml:space="preserve">В истории </w:t>
      </w:r>
      <w:bookmarkStart w:id="0" w:name="_GoBack"/>
      <w:r w:rsidR="00701B6F" w:rsidRPr="00701B6F">
        <w:rPr>
          <w:rFonts w:ascii="Times New Roman" w:hAnsi="Times New Roman" w:cs="Times New Roman"/>
          <w:b/>
          <w:sz w:val="24"/>
          <w:szCs w:val="24"/>
        </w:rPr>
        <w:t>дифференциальной</w:t>
      </w:r>
      <w:bookmarkEnd w:id="0"/>
      <w:r w:rsidR="00701B6F" w:rsidRPr="00C859AA">
        <w:rPr>
          <w:rFonts w:ascii="Times New Roman" w:hAnsi="Times New Roman" w:cs="Times New Roman"/>
          <w:b/>
          <w:sz w:val="24"/>
          <w:szCs w:val="24"/>
        </w:rPr>
        <w:t xml:space="preserve"> </w:t>
      </w:r>
      <w:r w:rsidRPr="00C859AA">
        <w:rPr>
          <w:rFonts w:ascii="Times New Roman" w:hAnsi="Times New Roman" w:cs="Times New Roman"/>
          <w:b/>
          <w:sz w:val="24"/>
          <w:szCs w:val="24"/>
        </w:rPr>
        <w:t>психологии можно выделить 5 этапов: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1) разработка соответствующих идей в русле философии (от античных времен до конца XIX 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2) формирование предмета и разделов гендерной психологии (конец XIX — начало XX 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3) «фрейдовский период», связанный с именем 3. Фрейда и психоанализом (начало XX в. — 1930-е гг.);</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4) начало широких экспериментальных исследований и появление первых теорий (1950-1980-е гг.);</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5) бурное развитие гендерной психологии: всплеск экспериментальных исследований, теоретическое осмысление эмпирических фактов, адаптация известных методов и методик для изучения гендерной проблематики и создание специфических гендерных методик (с 1990-х гг. по настоящее время).</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 отечественной науке выделяют несколько иные этапы (конец XIX - начало XX в.; 1920-1930-е гг.;1960-1980-е гг.; с 1990-х гг.), мы рассмотрим их параллельно с зарубежными.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Говоря об античном периоде гендерных исследований, обычно называют имена Платона и Аристотеля. Я последую этой традиции.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Платон Афинский (427-347 гг. до и. э.) в своих трудах «Пир», «Государство». «Законы», «Тимей» и других ввел понятие андрогинов и высказал мысль о дополнительности полов, рассматривал семейно-брачные отношения, подошел к идее равноправия полов (благодаря этому его называют первым античным «феминистом).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 xml:space="preserve">Платон использовал миф об андрогинах (от греч. andros — мужчина и gyne или gynaikos — женщина) — существах, обладавших свойствами и женщин и мужчин. Зевс прогневался на людей за их смелость и непослушание и разделил их на две половины. Таким образом, мужчины и женщины — это две половинки единого человека, и только </w:t>
      </w:r>
      <w:r w:rsidRPr="00C859AA">
        <w:rPr>
          <w:rFonts w:ascii="Times New Roman" w:hAnsi="Times New Roman" w:cs="Times New Roman"/>
          <w:sz w:val="24"/>
          <w:szCs w:val="24"/>
        </w:rPr>
        <w:lastRenderedPageBreak/>
        <w:t>соединившись (когда полюбят друг друга), они могут обрести целостность. Платон предлагал установить нормы поведения в браке — в частности. ограничить рождаемость: мужчины должны иметь детей только в возрасте от 30 до 55 лет. При переизбытке населения часть его необходимо переселять в колонии.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Отношение к женщине у Платона было противоречивым: с одной стороны, негативным, так как он считал ее низшим существом, любовь мужчины к женщине — вынужденной и низкой по сравнению с любовью-дружбой к мужчине (первую он назвал «пошлой Афродитой», а вторую — «небесной Афродитой»), и, наконец, утверждал, что если мужчина был трусом и нечестным человеком, то после смерти его душа переходит в женщину. С другой стороны, это отношение было позитивным: в идеальном государстве, которое он описал, женщина могла участвовать во всех делах наравне с мужчиной, Платон освобождал ее от необходимости вести хозяйство, считал ее профессиональные способности равными мужским (женщины могли быть даже философами и воинами), а воспитание детей вменял в обязанность в равной степени обоим полам.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Эти идеи позже можно встретить в трудах многих специалистов — в том числе и по гендерной психологии.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Аристотель Стагирит (384-322 гг. до н. э.), в отличие от Платона, выглядит скорее «антифеминистом».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Нас интересуют следующие его идеи: а) законы о браке; б) отношения между мужем и женой в семье; в) ограничение народонаселения; г) способы сокращения избытка народонаселения: д) роль женщины и мужчины в обществе; е) разделение труда между полами и ж) в целом взгляды на сущность мужчины и женщины, высказанные в таких сочинениях, как «Политика», «О возникновении животных» и др.</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Так, Аристотель считал, что гармоничные отношения в обществе возможны. только если население будет достаточно малочисленным. Поэтому необходимо его регулировать: а) с помощью запрета мужчине иметь детей до 37 лет, а женщине — до 18 лет (очевидно, имелась в виду зрелость, но для мужчины — социальная, а для женщины — биологическая, и в этом тоже прослеживается разное отношение к полам); б) путем умерщвления больных детей (и это следует узаконить): в) установлением для каждой семьи нормы того, сколько детей она может иметь.</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Взаимоотношения жены и мужа, по мнению Аристотеля, должны быть отношениями рабы и господина. В сексуальных отношениях, так же как и во всем остальном. следует придерживаться этического принципа арете («середины между двумя пороками»): самообладание — это середина между распущенностью и бесчувственной тупостью. Единственный смысл разделения полов — рождение детей, а назначение женщины — вынашивание потомства и ведение хозяйства. В семье у мужа и жены разные обязанности, и они не вмешиваются в дела друг друга. Различны нормы поведения для мужчин и женщин: то, что для женщины является добродетелью (к примеру, молчание), для мужчины — нет, и наоборот.</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Мужчина и женщина — не равные существа. Женщина дает ребенку тело, мужчина — душу, душа лучше и божественнее тела. Мужчина — норма, женщина — отклонение от нее. Мужчина выше, женщина ниже по своей природе.. Мужчина властвует, женщина подчиняется.</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Оставляя в стороне утверждение о «природной естественности» неравенства мужчин и женщин, заметим, что многие мысли Аристотеля по-прежнему повторяют люди в XXI в., — столь живучи гендерные стереотипы. Обычно обращение к Аристотелю считается хорошим тоном: «Еще Аристотель сказал...», но в данном случае вряд ли стоит повторять мысли, высказанные в обществе, где нормы поведения были далеки от тех, которые считаются цивилизованными сегодня.</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 xml:space="preserve">В эпохе Возрождения нас интересуют утопии. Томас Мор (1478-1535) в своей «Золотой книге» описал идеальное государство. В нем занятия мужчин и женщин не различаются: это наука, искусство, общественная, а также религиозная деятельность (в </w:t>
      </w:r>
      <w:r w:rsidRPr="00C859AA">
        <w:rPr>
          <w:rFonts w:ascii="Times New Roman" w:hAnsi="Times New Roman" w:cs="Times New Roman"/>
          <w:sz w:val="24"/>
          <w:szCs w:val="24"/>
        </w:rPr>
        <w:lastRenderedPageBreak/>
        <w:t>качестве священников), служба в армии (правда, только вместе с мужьями). На высших должностях могут находиться и мужчины и женщины. Брак основан не на любви, а на сходстве характеров, супружеские пары подбирают родители.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Здесь подразумеваются будущие гендерные проблемы: равенство способностей мужчин и женщин к разным занятиям и к обучению, а также лидерских способностей; ставится также проблема гендерных отношений.</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Томмазо Кампанелла (1568-1639) в «Городе солнца» рисует идеальный город. Образование мужчин и женщин не различается (они обучаются в том числе и военному искусству), не различается и их одежда. Однако занятия у них несколько разные: мужчины выполняют более тяжелую физическую работу, а женщины рожают. Но семьи нет. Правда, существует проблема подбора партнеров — для рождения детей. Решается она с помощью астрологии, но решение принимает триумвират начальников, которые регулируют рождаемость в обществе. Таким образом, говоря современным языком, Кампанелла высказал идею о равенстве способностей полов, указал на влияние подобия в одежде на подобие характеристик личности и поведения и жестко регламентировал гендерные роли.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 дальнейшем несколько интересных идей, касающихся гендерной психологии, высказал Жан-Жак Руссо. Он проанализировал подобия и различия полов, высказал представление о различных нормах поведения для мужчин и женщин (то, что позже будет названо «гендерными стереотипами»), а также рассуждал об особенностях образования женщин и мужчин и о взаимоотношениях в браке.</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Иммануил Кант (1724-1804) разделял мужчин и женщин, во-первых, по характеру участия в политической жизни и, во-вторых, по характеристикам личности и поведения. Мужчинам свойственно активное гражданство (участие в принятии политических решений, независимость суждений), а женщинам — пассивное (объект управления). Некоторые качества женщины связаны с рождением детей (она боязлива, слаба), другие — с ее ролью облагораживания общества (благонравна, красноречива, рассудительна, с выразительным лицом). Гендерные стереотипы, высказанные Кантом, оказались очень живучи: и сегодня распространено мнение о том, что женщины не способны принимать политические решения, и о том, что их свойства связаны с биологическим и культурным предназначением.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Как видите, очень часто мыслители прошлого отмечали различие мужчин и женщин, но причина этих различий часто казалась им «естественной», «природной». Гендерные стереотипы также часто построены на такой основе — так принято, потому что так сложилось. Современная наука требует иных доказательств и аргументов.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Английская писательница Мэри Уоллстоункрафт высказала идею о том, что «природные» склонности и особенности женщин и мужчин являются результатом воспитания. Девочки наряжаются и играют в куклы, а мальчики играют в другие игры — шумные, активные (сегодня это принято называть «гендерной социализацией»).</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Французский мыслитель Франсуа Мари Шарль Фурье высказал идеи об отражении статуса женщин и мужчин в обществе в языке, о лидерстве мужчин и женщин, о гендерных взаимоотношениях (сексуальных и супружеских) и об ограничении рождаемости. Он обратил внимание на слова, которыми обозначают мужчин и женщин. Если в языке профессия или принадлежность к социальной группе называются только «мужскими» словами, это признак неравенства полов. Он предложил создать «нейтральный» язык — с равным количеством мужских и женских наименований. К примеру, это омниарх и омниархиня — властители Земли. Другие пары слов: цезарь и цезарина, калиф и калифа, султан и султанка и пр.</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Интересна мысль немецкого романтика Фридриха Шлегеля о целостной личности, которая соединяет в себе личностные характеристики и мужчины и женщины. В отличие от многих предшественников, он подчеркивал не «естественное» различие полов по этим характеристикам, а, напротив, советовал мужчинам развивать недостающие им женские качества (к примеру, эмоциональность), а женщинам — мужские (рациональность).</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lastRenderedPageBreak/>
        <w:t>Эта идея — каждому полу учиться у другого и перенимать у него то, что является слабым и неразвитым, — звучит очень современно (к примеру, менеджерам рекомендуют учиться у представителей противоположного пола) и способствует улучшению гендерных отношений.</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Итак, на первом этапе разные ученые высказывали отдельные идеи, которые в дальнейшем были полезны при разработке гендерной психологии. Но как самостоятельная область она еще не сложилась. И, по существу, на этом этапе не было работ, которые бы целиком были посвящены интересующей нас проблематике.</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Второй этап (конец XIX — начало XX в.) — период формирования предмета и естественнонаучных основ гендерной психологии.</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это время во многих странах Запада изменилась ситуация в обществе. Во Франции, Англии и США набрало размах движение за освобождение женщин. Происходило оно и в России. Это движение,, которое, повторяю, мы не считаем частью истории гендерной психологии как науки, тем не менее оказало на нее стимулирующее влияние, прежде всего в том, что привлекло внимание ученых к разработке проблем, которые раньше не считались предметом психологии.</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Понятие феминизм (от лат. femina — женщина) появилось во французском языке в первой половине XIX в. (позже, чем явление, которое оно обозначает). В 1830 г. появился другой термин — «эмансипированная женщина» (от лат. eman-cipatio — освобождение). Участниками этого общественного движения являются и женщины и мужчины. Направление борьбы — предоставление женщинам равных с мужчинами прав: избирательных, экономических (участие в общественном производстве), на получение образования и сексуальных свобод.</w:t>
      </w:r>
    </w:p>
    <w:p w:rsidR="00F51663" w:rsidRPr="00182ECB" w:rsidRDefault="00F51663" w:rsidP="00C859AA">
      <w:pPr>
        <w:pStyle w:val="a8"/>
        <w:tabs>
          <w:tab w:val="left" w:pos="567"/>
        </w:tabs>
        <w:ind w:firstLine="709"/>
        <w:jc w:val="both"/>
        <w:rPr>
          <w:rFonts w:ascii="Times New Roman" w:hAnsi="Times New Roman" w:cs="Times New Roman"/>
          <w:sz w:val="24"/>
          <w:szCs w:val="24"/>
        </w:rPr>
      </w:pPr>
      <w:r w:rsidRPr="00182ECB">
        <w:rPr>
          <w:rFonts w:ascii="Times New Roman" w:hAnsi="Times New Roman" w:cs="Times New Roman"/>
          <w:sz w:val="24"/>
          <w:szCs w:val="24"/>
        </w:rPr>
        <w:t>Возник феминизм во Франции в период Великой революции — в конце XVIII в. В этот период Олимпия де Гуж "выступила с «Декларацией прав женщин», и это был единственный протест против существовавшего противоречия в законодательстве: с одной стороны, декларация прав человека провозглашала равенство всех людей, с другой стороны, по кодексу Наполеона, женщине отводилось место только в семье (т. е. более низкий общественный статус, чем у мужчин). Декларация прав женщин требовала предоставить женщинам равные с мужчинами избирательные права, право участвовать во всех общественных мероприятиях и право занимать все должности. Конвент разрешил женщинам участвовать в обсуждении политических вопросов и выступать в печати. Однако права голоса женщинам предоставлено не было. Во время революционных событий 1848 г. вопрос об избирательном праве для женщин был поставлен вновь, и вновь в этом было отказано.</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середине XIX в. в Англии активно развивается движение суфражисток (от англ. suffrage — голосование). Они добились права участия в муниципальных выборах, но только для незамужних женщин, платящих государственные налоги. В 1867 г. в Лондоне было создано первое международное женское общество. Его президентом стал мужчина — известный ученый и общественный деятель Джон Стюарт Милль.</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1860-х гг. в Англии существовало и другое направление — аболиционизм, борьба за равные права в сексуальной жизни и, в частности, против полицейского надзора за женской проституцией. И он в самом деле был отменен — в конце XIX в., хотя аболиционистов и обвиняли в призыве к разврату.</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Наибольшего успеха феминистки добились в США: им разрешили быть школьными учителями, и к концу XIX в. среди учителей общественных школ две трети составляли женщины. Избирательных прав пришлось добиваться дольше Важно, что борьба за права женщин шла параллельно с борьбой за отмену рабства.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В России движение «равноправок» ставило более узкие задачи — право на образование и трудовую деятельность. В конце 1880-х гг. в Москве, Одессе и Петербурге были открыты высшие женские курсы, которые готовили врачей и учителей (в Петербурге они назывались Бестужевскими — по имени основателя), женский медицинский институт, </w:t>
      </w:r>
      <w:r w:rsidRPr="00182ECB">
        <w:rPr>
          <w:rFonts w:ascii="Times New Roman" w:hAnsi="Times New Roman" w:cs="Times New Roman"/>
          <w:sz w:val="24"/>
          <w:szCs w:val="24"/>
        </w:rPr>
        <w:lastRenderedPageBreak/>
        <w:t>женский педагогический институт. Хотя избирательное право ряду женщин (по имущественному цензу) было предоставлено, но голосовать от их имени могли только мужчины (мужья или родственники). Были созданы общественные женские организации, которые оказывали помощь нуждающимся женщинам (в жилье, поисках работы, деньгах).</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Еще одним фактором, повлиявшим на развитие гендерной психологии, стало совместное обучение представителей обоих полов в учебных заведениях (Багрунов, 1981). Это побудило исследователей сравнивать этих представителей между собой. Параллельно сформировались две ветви новой отрасли: психология женщины и психология половых различий.</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1899 г. выходят две книги русского автора П. Е. Астафьева — «Понятие психического ритма как научное основание психологии полов» и «Психический мир женщины, его особенности, превосходства и недостатки». Он выделяет время как важный фактор психической жизни (быстрота смены психических актов и событий). По этому фактору различаются психические типы мужчин и женщин. Женщин отличает более быстрый психический темп, мужчин — замедленный. Призвание женщины заключается не в том, чтобы творить, а в том, чтобы быть надеждой общества — женственной женщиной.</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Соответственно мужчинам свойственны противоположные характеристики: аналитическое мышление, способность к сосредоточению внимания, сильная воля, краткая речь и т. п.</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Для мужчин также характерна индивидуальность во внешности и характере, отсутствующая у женщин. Эти различия объясняются строением тела: у мужчин оно угловатое, определенное, резко очерченное, а у женщин — волнообразное и мягкое.</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более поздних исследованиях многие предположения о различии полов не подтвердились (в частности, мужчины превосходили женщин по скорости почти всех реакций), другие же получили свое подтверждение (характер речевого поведения мужчин и женщин, большая оригинальность мужчин).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Работа австрийского ученого Отто Вейнингера (1880-1903) «Пол и характер» вызвала бурю споров, которые не утихают до сих пор. С одной стороны, он высказал массу идей, поражающих точностью наблюдений за поведением обоих полов. С другой стороны, некоторые из них совершенно неприемлемы, так как пронизаны духом мизогинии (ненависти к женщинам).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Сенсационна была сама история появления книги. Выпустив ее, 23-летний Вейнингер покончил с собой. Мысли, высказанные в ней, были новы и нарушали общепринятые нормы морали. Но нас интересуют только те из них, которые были продуктивны для дальнейшего развития гендерной психологии.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Это идеи: а) о бисексуальности и андрогинии; б) о половых различиях в психике; в) о гендерных сексуальных взаимоотношениях.</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По Вейнингеру, кроме двух основных полов существуют «промежуточные формы пола». Мужское и женское — это два полюса идеальных состояний (подобно физическим состояниям — идеальный газ, к примеру). Они образуют два конца континуума, а между ними располагаются бесчисленные переходные ступени. К примеру, это мужчины с женскими формами (широким тазом, большой грудью, малой волосистостью тела) и женщины — с мужскими формами (с узкими бедрами, плоской грудью, низким голосом и усами). Причем это не отклонение от нормы (гермафродитизм), а сама норма. Все индивиды в той или иной мере обладают и мужскими и женскими чертами, т. е. человек по своей природе бисексуален.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конце XIX в. начали проводиться первые исследования женщин — в Германии, Франции, Великобритании, Италии, Нидерландах. Появилось несколько монографий, посвященных им или их сравнению с мужчинами, в частности работы Т. Хиггинсона, Л. Фратти, X. Ланге, М. Лефевра, X. Марион, Л. Мархольм. Э. Кей (последние три автора — женщины); интересная монография Г. Эллиса «Мужчина и женщина» была переведена на русский язык в 1898 г.</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lastRenderedPageBreak/>
        <w:t>Однако настоящим пионером новой отрасли психологии можно считать голландского ученого Г. Гейманса. Во-первых, его книга «Психология женщины» (1911) отличалась от предыдущих произведений своей научностью: стилем, аргументацией, ссылкой на исследования других авторов. Во-вторых, он сам провел два масштабных исследования. Его книга и исследования заслуживают подробного рассмотрения. Я перечислю некоторые положения из книги Г. Гейманса, которые актуальны и для современной гендерной психологии, а также приведу некоторые данные из его обзора исследований половых различий (по данным физиологов и врачей). Этот обзор демонстрирует состояние науки на начало XX 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Различия между женщинами и мужчинами носят статистический характер — в виде тенденций, при этом конкретные мужчина и женщина могут не соответствовать этим тенденциям.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Женщин стали изучать очень активно, но необходимо изучать и отдельно психологию мужчин.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Важен фактор пола исследователя. Мужчины недооценивают сложность женской психики, а женщины преувеличивают ее.</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У женщин обнаружен меньший объем сознания. Поскольку истерия чаще встречается у женщин, а для нее характерно суженное сознание, то объем сознания у женщин меньше, чем у мужчин. Мужчины могут разговаривать и заниматься делом, женщина способна делать только что-то одно. Женщина не рефлексирует и не осознает своих ощущений (например, усталости во время прогулки).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Внушаемость не связана с полом. Более внушаемы и поддаются чужому влиянию эмоциональные женщины и эмоциональные мужчины по сравнению с неэмоциональными представителями обоих полов.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Эмоциональность у женщин — их главное отличие от мужчин. Девочки чаще мальчиков дают эстетическую оценку новым предметам, а мальчики интересуются их назначением. Девочки более эмоционально реагируют на похвалу и порицание, их легче растрогать, вызвать смех и слезы.</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Женщины лучше воспринимают, но хуже наблюдают.</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Лучшая память — у женщин. Но следует учитывать степень развития памяти. Более высокий процент исключительной памяти отмечен у мужчин, а хорошей и плохой — у женщин.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Ценность исследований Гейманса заключается в том, что он описал характеристики поведения, которые обычно остаются за пределами внимания психологов.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По данным журнала Psychological Abstracts, с 1950 по 1980 г. было опубликовано 30 тысяч работ по половым различиям.</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Среди авторов многочисленных работ данного периода можно выделить пять женщин: Мартину Хорнер, Элеонор Маккоби, Сандру Бэм, Нэнси Ходоров и Кэрол Гиллиган.</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В отечественной науке в конце 1960-х гг. была создана более или менее благоприятная атмосфера для разработки гендерной проблематики. Огромная заслуга здесь принадлежит Б. Г. Ананьеву, создателю лениградско-петербургской школы психологов. Принцип полового диморфизма был объявлен одним из основополагающих принципов психологического исследования. Б. Г. Ананьев не только организовал эти исследования, но и дал им глубокую теоретическую оценку. Были выделены глобальные различия женщин и мужчин: более раннее созревание первых, большая стабильность женского организма и психики, большая типичность женщин и оригинальность мужчин . До сих пор в зарубежной гендерной психологии нет работ с таким уровнем теоретического обобщения, несмотря на обилие экспериментальных фактов.</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Половые различия исследовались в очень широком спектре: от зоопсихологии (Н. А. Тих) и психофизиологии до социальной психологии. Исследовались половые различия в психомоторике (И. Я. Круминя), реактивности организма (Г. И. Акинщикова), системах нейропсихической регуляции (Л. В. Буравцова), интеллекте (М. Д. Дворяшина, Л. А. Баранова), общении, социальной перцепции и межличностных отношениях (А. А. Бодалев, В. Н. Куницына, И. С. Кон, Н. Н. Обозов и др.), производственной деятельности (Э. С. Чугунова, В. Н. Панферов, С. М. Михеева и др.), конформности (В. А. Лосенков).</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lastRenderedPageBreak/>
        <w:t>Пятый период (с 1990-е гг. по настоящее время) характеризуется бурным развитием гендерной психологии. Признаками расцвета этой области служат новый всплеск экспериментальных исследований, теоретическое осмысление эмпирических фактов, начало кросс-культурных исследований во всем мире, адаптирование известных методов и методик для изучения гендерной проблематики и создание специфических гендерных методик.</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На новом этапе ученые приступили к более тонкому освоению гендерной проблематики. Стали известны области, в которых наиболее часто обнаруживаются половые различия (в частности, превосходство мужчин по зрительно-пространственным способностям). Их проверяют в разных культурах. Идет поиск причин, объясняющих эмпирические факты. Исследования стали тщательнее планироваться. Обнаружена масса методик, которые оказались чувствительными к изучению мужчин и женщин.</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Во многих странах на основе гендерных исследований (в том числе и по психологии) изменяются учебники, идет перестройка воспитания с учетом гендерного подхода. В многочисленных компаниях проводится политика равных возможностей для мужчин и женщин менеджеров. Последних обучают по специальным программам. Психологи и психотерапевты также реализуют гендерный подход. Таким образом, начато внедрение результатов гендерных исследований в практику.</w:t>
      </w:r>
    </w:p>
    <w:p w:rsidR="00F51663" w:rsidRPr="00182ECB" w:rsidRDefault="00F51663" w:rsidP="00182ECB">
      <w:pPr>
        <w:pStyle w:val="a8"/>
        <w:ind w:firstLine="709"/>
        <w:jc w:val="center"/>
        <w:rPr>
          <w:rFonts w:ascii="Times New Roman" w:hAnsi="Times New Roman" w:cs="Times New Roman"/>
          <w:b/>
          <w:sz w:val="24"/>
          <w:szCs w:val="24"/>
        </w:rPr>
      </w:pPr>
      <w:r w:rsidRPr="00182ECB">
        <w:rPr>
          <w:rFonts w:ascii="Times New Roman" w:hAnsi="Times New Roman" w:cs="Times New Roman"/>
          <w:b/>
          <w:sz w:val="24"/>
          <w:szCs w:val="24"/>
        </w:rPr>
        <w:t>Стратификация полов.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Рассмотрим еще один аспект гендерной проблематики, который имеет отношение к истории развития человечества. Во многих культурах два пола рассматриваются как неравные. Это явление носит название стратификации полов (т. е. их неравенства).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ряде культур существует явление, при котором мужчины и женщины занимают неравное положение в обществе (как правило, преимущество имеют мужчины, но это не обязательно).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первобытном обществе не было полового разделения труда: занятия и обязанности у всех мужчин (за исключением шаманов) и у всех женщин были одинаковыми.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варварском обществе праздную жизнь могли вести лишь вожди и их дружинники, остальные занимались домоводством, земледелием или скотоводством. Но самым достойным занятием, приносившим славу и добычу, считалось военное дело.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Формируется и иерархия в оценке разных занятий в Средневековье: наилучшими считались сельскохозяйственные (хотя это не мешало относиться к крестьянам как к низшим существам), а самыми неодобряемыми были ростовщичество и торговля; занятие ремеслами также считалось греховным.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эпоху Возрождения отношение к труду изменилось: он приобрел религиозно-этическую ценность, лень стала считаться пороком, а профессиональная компетентность — достоинством.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Так формировалась престижность труда и отдельных занятий, и в дальнейшем это привело к половой дискриминации: одни занятия стали считаться мужскими, другие — женскими, и очень часто именно первые были престижными, а вторые — нет (например, публичная работа первых по сравнению с домашней работой вторых).</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Возможно, женщины стремятся уйти от домашней работы именно потому, что она непрестижна. Известны случаи, когда женщины предпочитали работать по найму в чужих семьях, а не в своей, чтобы иметь «работу за деньги», более поощряемую обществом и более нормированную, чем не ограниченный строгими временными рамками, непрестижный, бесплатный домашний труд. Оплата этого труда (начисление пенсий домохозяйкам, воспитывающим детей, принятое еще в СССР) не решает проблемы, пока он остается второстепенным в восприятии мужчин и всего общества.</w:t>
      </w:r>
    </w:p>
    <w:p w:rsidR="00F51663" w:rsidRPr="00182ECB" w:rsidRDefault="00F51663" w:rsidP="00182ECB">
      <w:pPr>
        <w:pStyle w:val="a8"/>
        <w:ind w:firstLine="709"/>
        <w:jc w:val="both"/>
        <w:rPr>
          <w:rFonts w:ascii="Times New Roman" w:hAnsi="Times New Roman" w:cs="Times New Roman"/>
          <w:b/>
          <w:sz w:val="24"/>
          <w:szCs w:val="24"/>
        </w:rPr>
      </w:pPr>
      <w:r w:rsidRPr="00182ECB">
        <w:rPr>
          <w:rFonts w:ascii="Times New Roman" w:hAnsi="Times New Roman" w:cs="Times New Roman"/>
          <w:b/>
          <w:sz w:val="24"/>
          <w:szCs w:val="24"/>
        </w:rPr>
        <w:t>Важным фактором, определяющим неравенство полов, было и образование.</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16 в. в европейской деревне женщины были сплошь неграмотными, а среди мужчин грамотные составляли 3% батраков и 10% состоятельных крестьян.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В 17 в. во Франции грамотой владела половина мужчин и четверть женщин. Но положение человека в обществе определяло не только формальное образование. но и знания сами по себе. Так, знания шамана, которых не было у других членов первобытного племени, </w:t>
      </w:r>
      <w:r w:rsidRPr="00182ECB">
        <w:rPr>
          <w:rFonts w:ascii="Times New Roman" w:hAnsi="Times New Roman" w:cs="Times New Roman"/>
          <w:sz w:val="24"/>
          <w:szCs w:val="24"/>
        </w:rPr>
        <w:lastRenderedPageBreak/>
        <w:t>обеспечивали ему особый статус и даже способствовали получению власти — вождем племени нередко был шаман.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других культурах было разное отношение к образованию женщин — в Индии, к примеру, оно было позитивным, а в других странах Азии — негативным.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Идеологи феминистского движения с самого начала связывали грамотность и образование с положением женщины в обществе. В Европе и России под влиянием движения суфражисток и иных «равноправок» в начале 20 в. наблюдалось различное отношение к образованию женщин — от всемерной поддержки до острого неприятия.</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Следующим фактором неравенства полов была собственность. Поскольку во многих обществах собственность давала власть и высокий статус, то, что женщины ею не обладали, определяло их подчиненное положение. Но были и исключения из этого правила.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Так, в индейском племени ирокезов собственность передавалась по материнской, а не по отцовской линии.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настоящее время экономический фактор по-прежнему имеет большое значение. Он определяет статус женщины и в обществе в целом, и в семье в частности.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Обладание властью, возможно, — самый важный фактор, влияющий на неравенство полов. Во многих культурах мужчины занимали и занимают господствующее положение. Женщины в этом плане составляют исключение. И в настоящее время во властных структурах многих стран сохраняется гендерное неравенство. Такое положение вещей традиционно объяснялось либо неспособностью женщин управлять, либо их нежеланием этим заниматься. Это распространялось и на статус главы семьи.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Отношение церкви как института, обладающего властью, и властных структур в целом также оказывало влияние на неравное положение полов. Многие конфессии проповедуют такое неравенство. Самыми непримиримыми по отношению к женщинам считаются католицизм и мусульманство.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Определить отношение общества в целом к женщине порой затруднительно.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Следствием половой стратификации является своеобразная гендерная идеология, которая складывается в каждой культуре и выражается в представлениях о качествах, желательных для мужчин и женщин соответственно.</w:t>
      </w:r>
    </w:p>
    <w:sectPr w:rsidR="00F51663" w:rsidRPr="00182E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BAF" w:rsidRDefault="004A6BAF" w:rsidP="00F51663">
      <w:pPr>
        <w:spacing w:after="0" w:line="240" w:lineRule="auto"/>
      </w:pPr>
      <w:r>
        <w:separator/>
      </w:r>
    </w:p>
  </w:endnote>
  <w:endnote w:type="continuationSeparator" w:id="0">
    <w:p w:rsidR="004A6BAF" w:rsidRDefault="004A6BAF" w:rsidP="00F5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BAF" w:rsidRDefault="004A6BAF" w:rsidP="00F51663">
      <w:pPr>
        <w:spacing w:after="0" w:line="240" w:lineRule="auto"/>
      </w:pPr>
      <w:r>
        <w:separator/>
      </w:r>
    </w:p>
  </w:footnote>
  <w:footnote w:type="continuationSeparator" w:id="0">
    <w:p w:rsidR="004A6BAF" w:rsidRDefault="004A6BAF" w:rsidP="00F516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72471E"/>
    <w:multiLevelType w:val="hybridMultilevel"/>
    <w:tmpl w:val="23225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88"/>
    <w:rsid w:val="00182ECB"/>
    <w:rsid w:val="003A548D"/>
    <w:rsid w:val="0046325A"/>
    <w:rsid w:val="004A6BAF"/>
    <w:rsid w:val="00577DA6"/>
    <w:rsid w:val="00701B6F"/>
    <w:rsid w:val="00774F33"/>
    <w:rsid w:val="00AD3FB8"/>
    <w:rsid w:val="00C859AA"/>
    <w:rsid w:val="00CB5221"/>
    <w:rsid w:val="00DF7488"/>
    <w:rsid w:val="00F0357E"/>
    <w:rsid w:val="00F22ABF"/>
    <w:rsid w:val="00F51663"/>
    <w:rsid w:val="00FB38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AB638-558C-4F2A-B1BB-FBF29448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6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1663"/>
  </w:style>
  <w:style w:type="paragraph" w:styleId="a5">
    <w:name w:val="footer"/>
    <w:basedOn w:val="a"/>
    <w:link w:val="a6"/>
    <w:uiPriority w:val="99"/>
    <w:unhideWhenUsed/>
    <w:rsid w:val="00F516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1663"/>
  </w:style>
  <w:style w:type="character" w:styleId="a7">
    <w:name w:val="Hyperlink"/>
    <w:basedOn w:val="a0"/>
    <w:uiPriority w:val="99"/>
    <w:unhideWhenUsed/>
    <w:rsid w:val="003A548D"/>
    <w:rPr>
      <w:color w:val="0563C1" w:themeColor="hyperlink"/>
      <w:u w:val="single"/>
    </w:rPr>
  </w:style>
  <w:style w:type="paragraph" w:styleId="a8">
    <w:name w:val="No Spacing"/>
    <w:uiPriority w:val="1"/>
    <w:qFormat/>
    <w:rsid w:val="00182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429AA-B818-4751-8BB3-276617D5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4177</Words>
  <Characters>23813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7</cp:revision>
  <dcterms:created xsi:type="dcterms:W3CDTF">2017-09-03T15:25:00Z</dcterms:created>
  <dcterms:modified xsi:type="dcterms:W3CDTF">2026-01-21T04:30:00Z</dcterms:modified>
</cp:coreProperties>
</file>